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73" w:rsidRDefault="00F55F73">
      <w:r>
        <w:t>Франшиза</w:t>
      </w:r>
    </w:p>
    <w:p w:rsidR="00F55F73" w:rsidRDefault="00F55F73" w:rsidP="00F55F73">
      <w:pPr>
        <w:pStyle w:val="a3"/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Приглашаем аптеки и аптечные сети к сотрудничеству по </w:t>
      </w:r>
      <w:hyperlink r:id="rId5" w:history="1">
        <w:r>
          <w:rPr>
            <w:rStyle w:val="a4"/>
            <w:rFonts w:ascii="Arial" w:hAnsi="Arial" w:cs="Arial"/>
            <w:color w:val="0381B1"/>
            <w:sz w:val="13"/>
            <w:szCs w:val="13"/>
            <w:u w:val="none"/>
          </w:rPr>
          <w:t>франшизе</w:t>
        </w:r>
      </w:hyperlink>
      <w:r>
        <w:rPr>
          <w:rFonts w:ascii="Arial" w:hAnsi="Arial" w:cs="Arial"/>
          <w:color w:val="2C394C"/>
          <w:sz w:val="13"/>
          <w:szCs w:val="13"/>
        </w:rPr>
        <w:t xml:space="preserve"> под нашей торговой маркой Аптека «Больше чем меньше». </w:t>
      </w:r>
    </w:p>
    <w:p w:rsidR="00F55F73" w:rsidRDefault="00F55F73" w:rsidP="00F55F73">
      <w:pPr>
        <w:pStyle w:val="a3"/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Гарантируем доходность Вашему бизнесу!</w:t>
      </w:r>
    </w:p>
    <w:p w:rsidR="00F55F73" w:rsidRDefault="00F55F73" w:rsidP="00F55F73">
      <w:pPr>
        <w:pStyle w:val="a3"/>
        <w:rPr>
          <w:rFonts w:ascii="Arial" w:hAnsi="Arial" w:cs="Arial"/>
          <w:b/>
          <w:color w:val="2C394C"/>
          <w:sz w:val="13"/>
          <w:szCs w:val="13"/>
          <w:u w:val="single"/>
        </w:rPr>
      </w:pPr>
      <w:r w:rsidRPr="00F55F73">
        <w:rPr>
          <w:rFonts w:ascii="Arial" w:hAnsi="Arial" w:cs="Arial"/>
          <w:b/>
          <w:color w:val="2C394C"/>
          <w:sz w:val="13"/>
          <w:szCs w:val="13"/>
          <w:u w:val="single"/>
        </w:rPr>
        <w:t>Преимущества</w:t>
      </w:r>
    </w:p>
    <w:p w:rsidR="00F55F73" w:rsidRDefault="00F55F73" w:rsidP="00F55F73">
      <w:pPr>
        <w:pStyle w:val="a3"/>
        <w:rPr>
          <w:rFonts w:ascii="Arial" w:hAnsi="Arial" w:cs="Arial"/>
          <w:color w:val="2C394C"/>
          <w:sz w:val="13"/>
          <w:szCs w:val="13"/>
        </w:rPr>
      </w:pPr>
      <w:r w:rsidRPr="00F55F73">
        <w:rPr>
          <w:rFonts w:ascii="Arial" w:hAnsi="Arial" w:cs="Arial"/>
          <w:color w:val="2C394C"/>
          <w:sz w:val="13"/>
          <w:szCs w:val="13"/>
        </w:rPr>
        <w:t>С франшизой аптека «Больше чем меньше» выгодно!</w:t>
      </w:r>
    </w:p>
    <w:p w:rsidR="00F55F73" w:rsidRDefault="00F55F73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 xml:space="preserve">Вы работаете с прогрессивным программным продуктом, который эффективно решает все вопросы хозяйственной деятельности аптечного подразделения, как-то: заказ товара, поддержание нормированной оборачиваемости товарных запасов, снижение и учет </w:t>
      </w:r>
      <w:proofErr w:type="spellStart"/>
      <w:r>
        <w:rPr>
          <w:rFonts w:ascii="Arial" w:hAnsi="Arial" w:cs="Arial"/>
          <w:color w:val="2C394C"/>
          <w:sz w:val="13"/>
          <w:szCs w:val="13"/>
        </w:rPr>
        <w:t>дефектуры</w:t>
      </w:r>
      <w:proofErr w:type="spellEnd"/>
      <w:r>
        <w:rPr>
          <w:rFonts w:ascii="Arial" w:hAnsi="Arial" w:cs="Arial"/>
          <w:color w:val="2C394C"/>
          <w:sz w:val="13"/>
          <w:szCs w:val="13"/>
        </w:rPr>
        <w:t>, ценообразование (в том числ</w:t>
      </w:r>
      <w:bookmarkStart w:id="0" w:name="_GoBack"/>
      <w:bookmarkEnd w:id="0"/>
      <w:r>
        <w:rPr>
          <w:rFonts w:ascii="Arial" w:hAnsi="Arial" w:cs="Arial"/>
          <w:color w:val="2C394C"/>
          <w:sz w:val="13"/>
          <w:szCs w:val="13"/>
        </w:rPr>
        <w:t>е, ценообразование на ЖНВЛП), оприходование товаров, инвентаризация и прочее. Программный продукт постоянно обновляется для повышения удобства использования и для соответствия изменениям законодательства.</w:t>
      </w:r>
    </w:p>
    <w:p w:rsidR="00F95CB7" w:rsidRDefault="00F95CB7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Вы получаете наиболее выгодные условия работы с дистрибьюторами (низкие закупочные цены, оперативная доставка) и с прочими контрагентами (бухгалтерское и сервисное обслуживание, пошив форменной одежды, рекламные услуги и прочее)</w:t>
      </w:r>
    </w:p>
    <w:p w:rsidR="00F95CB7" w:rsidRDefault="00F95CB7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Мы продвигаем Ваши бизнес за Вас (рекламные кампании, направленные на развитие Бренда, программа лояльности, продвижение в социальных сетях, интернете и прочих СМИ)</w:t>
      </w:r>
    </w:p>
    <w:p w:rsidR="00F55F73" w:rsidRDefault="00F55F73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 xml:space="preserve">Вы получаете доступ к обучающим программам для персонала, направленным на повышение среднего чека и качества обслуживания на местах. </w:t>
      </w:r>
    </w:p>
    <w:p w:rsidR="00F95CB7" w:rsidRDefault="00F95CB7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Вам доступны инструменты непрерывного контроля за деятельности аптечного подразделения.</w:t>
      </w:r>
    </w:p>
    <w:p w:rsidR="00F95CB7" w:rsidRDefault="00F95CB7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 xml:space="preserve">Ваш бизнес соответствует стандартам, реализуемым в аптеках бренда «Больше чем меньше» (эффективный </w:t>
      </w:r>
      <w:proofErr w:type="spellStart"/>
      <w:r>
        <w:rPr>
          <w:rFonts w:ascii="Arial" w:hAnsi="Arial" w:cs="Arial"/>
          <w:color w:val="2C394C"/>
          <w:sz w:val="13"/>
          <w:szCs w:val="13"/>
        </w:rPr>
        <w:t>мерчендайзинг</w:t>
      </w:r>
      <w:proofErr w:type="spellEnd"/>
      <w:r>
        <w:rPr>
          <w:rFonts w:ascii="Arial" w:hAnsi="Arial" w:cs="Arial"/>
          <w:color w:val="2C394C"/>
          <w:sz w:val="13"/>
          <w:szCs w:val="13"/>
        </w:rPr>
        <w:t xml:space="preserve">, </w:t>
      </w:r>
      <w:r w:rsidR="0097164B">
        <w:rPr>
          <w:rFonts w:ascii="Arial" w:hAnsi="Arial" w:cs="Arial"/>
          <w:color w:val="2C394C"/>
          <w:sz w:val="13"/>
          <w:szCs w:val="13"/>
        </w:rPr>
        <w:t>соблюдение требований к хранению</w:t>
      </w:r>
      <w:r>
        <w:rPr>
          <w:rFonts w:ascii="Arial" w:hAnsi="Arial" w:cs="Arial"/>
          <w:color w:val="2C394C"/>
          <w:sz w:val="13"/>
          <w:szCs w:val="13"/>
        </w:rPr>
        <w:t xml:space="preserve"> и транспортировке лекарственных препаратов, высокое качество обслуживания покупателей)</w:t>
      </w:r>
    </w:p>
    <w:p w:rsidR="00F95CB7" w:rsidRPr="00F55F73" w:rsidRDefault="00F95CB7" w:rsidP="00F95CB7">
      <w:pPr>
        <w:pStyle w:val="a3"/>
        <w:numPr>
          <w:ilvl w:val="0"/>
          <w:numId w:val="4"/>
        </w:numPr>
        <w:rPr>
          <w:rFonts w:ascii="Arial" w:hAnsi="Arial" w:cs="Arial"/>
          <w:color w:val="2C394C"/>
          <w:sz w:val="13"/>
          <w:szCs w:val="13"/>
        </w:rPr>
      </w:pPr>
      <w:r>
        <w:rPr>
          <w:rFonts w:ascii="Arial" w:hAnsi="Arial" w:cs="Arial"/>
          <w:color w:val="2C394C"/>
          <w:sz w:val="13"/>
          <w:szCs w:val="13"/>
        </w:rPr>
        <w:t>Вы постоянно повышаете свою эффективность вместе с брендом «Больше чем меньше».</w:t>
      </w:r>
    </w:p>
    <w:p w:rsidR="00F55F73" w:rsidRPr="00F95CB7" w:rsidRDefault="00F95CB7" w:rsidP="00F55F73">
      <w:pPr>
        <w:pStyle w:val="a3"/>
        <w:rPr>
          <w:rFonts w:ascii="Arial" w:hAnsi="Arial" w:cs="Arial"/>
          <w:b/>
          <w:color w:val="2C394C"/>
          <w:sz w:val="13"/>
          <w:szCs w:val="13"/>
        </w:rPr>
      </w:pPr>
      <w:r w:rsidRPr="00F95CB7">
        <w:rPr>
          <w:rFonts w:ascii="Arial" w:hAnsi="Arial" w:cs="Arial"/>
          <w:b/>
          <w:color w:val="2C394C"/>
          <w:sz w:val="13"/>
          <w:szCs w:val="13"/>
        </w:rPr>
        <w:t>Заполнить заявку</w:t>
      </w:r>
    </w:p>
    <w:p w:rsidR="00062984" w:rsidRDefault="00062984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Выберите бренд</w:t>
      </w:r>
    </w:p>
    <w:p w:rsidR="00062984" w:rsidRDefault="00062984" w:rsidP="00062984"/>
    <w:p w:rsidR="00062984" w:rsidRPr="00062984" w:rsidRDefault="00062984" w:rsidP="00062984">
      <w:pPr>
        <w:pStyle w:val="a5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r w:rsidRPr="00062984">
        <w:rPr>
          <w:rFonts w:ascii="Arial" w:hAnsi="Arial" w:cs="Arial"/>
          <w:sz w:val="10"/>
          <w:szCs w:val="10"/>
        </w:rPr>
        <w:t xml:space="preserve">Аптека </w:t>
      </w:r>
      <w:proofErr w:type="gramStart"/>
      <w:r w:rsidRPr="00062984">
        <w:rPr>
          <w:rFonts w:ascii="Arial" w:hAnsi="Arial" w:cs="Arial"/>
          <w:sz w:val="10"/>
          <w:szCs w:val="10"/>
        </w:rPr>
        <w:t>Больше</w:t>
      </w:r>
      <w:proofErr w:type="gramEnd"/>
      <w:r w:rsidRPr="00062984">
        <w:rPr>
          <w:rFonts w:ascii="Arial" w:hAnsi="Arial" w:cs="Arial"/>
          <w:sz w:val="10"/>
          <w:szCs w:val="10"/>
        </w:rPr>
        <w:t xml:space="preserve"> чем меньше</w:t>
      </w:r>
    </w:p>
    <w:p w:rsidR="00062984" w:rsidRPr="00062984" w:rsidRDefault="00062984" w:rsidP="00062984">
      <w:pPr>
        <w:pStyle w:val="a5"/>
        <w:numPr>
          <w:ilvl w:val="0"/>
          <w:numId w:val="5"/>
        </w:numPr>
        <w:rPr>
          <w:rFonts w:ascii="Arial" w:hAnsi="Arial" w:cs="Arial"/>
          <w:sz w:val="10"/>
          <w:szCs w:val="10"/>
        </w:rPr>
      </w:pPr>
      <w:proofErr w:type="spellStart"/>
      <w:r w:rsidRPr="00062984">
        <w:rPr>
          <w:rFonts w:ascii="Arial" w:hAnsi="Arial" w:cs="Arial"/>
          <w:sz w:val="10"/>
          <w:szCs w:val="10"/>
        </w:rPr>
        <w:t>НовАя</w:t>
      </w:r>
      <w:proofErr w:type="spellEnd"/>
      <w:r w:rsidRPr="00062984">
        <w:rPr>
          <w:rFonts w:ascii="Arial" w:hAnsi="Arial" w:cs="Arial"/>
          <w:sz w:val="10"/>
          <w:szCs w:val="10"/>
        </w:rPr>
        <w:t xml:space="preserve"> АПТЕКА</w:t>
      </w:r>
      <w:r>
        <w:rPr>
          <w:rFonts w:ascii="Arial" w:hAnsi="Arial" w:cs="Arial"/>
          <w:sz w:val="10"/>
          <w:szCs w:val="10"/>
        </w:rPr>
        <w:t xml:space="preserve"> </w:t>
      </w:r>
      <w:r w:rsidRPr="00062984">
        <w:rPr>
          <w:rFonts w:ascii="Arial" w:hAnsi="Arial" w:cs="Arial"/>
          <w:sz w:val="10"/>
          <w:szCs w:val="10"/>
        </w:rPr>
        <w:t>(</w:t>
      </w:r>
      <w:hyperlink r:id="rId6" w:history="1">
        <w:r w:rsidRPr="00062984">
          <w:rPr>
            <w:rStyle w:val="a4"/>
            <w:rFonts w:ascii="Arial" w:hAnsi="Arial" w:cs="Arial"/>
            <w:sz w:val="10"/>
            <w:szCs w:val="10"/>
          </w:rPr>
          <w:t>http://novayaapteka.ru/</w:t>
        </w:r>
      </w:hyperlink>
      <w:r w:rsidRPr="00062984">
        <w:rPr>
          <w:rFonts w:ascii="Arial" w:hAnsi="Arial" w:cs="Arial"/>
          <w:sz w:val="10"/>
          <w:szCs w:val="10"/>
        </w:rPr>
        <w:t>)</w: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Информация о помещении</w:t>
      </w:r>
    </w:p>
    <w:p w:rsidR="00F95CB7" w:rsidRDefault="00F95CB7" w:rsidP="00F95CB7">
      <w:pPr>
        <w:spacing w:line="120" w:lineRule="atLeast"/>
        <w:rPr>
          <w:rFonts w:ascii="Arial" w:hAnsi="Arial" w:cs="Arial"/>
          <w:b/>
          <w:bCs/>
          <w:caps/>
          <w:color w:val="76777B"/>
          <w:sz w:val="10"/>
          <w:szCs w:val="10"/>
        </w:rPr>
      </w:pP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Адрес*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109.5pt;height:18pt" o:ole="">
            <v:imagedata r:id="rId7" o:title=""/>
          </v:shape>
          <w:control r:id="rId8" w:name="DefaultOcxName" w:shapeid="_x0000_i1163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Основание для распоряжения: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64" type="#_x0000_t75" style="width:20.25pt;height:18pt" o:ole="">
            <v:imagedata r:id="rId9" o:title=""/>
          </v:shape>
          <w:control r:id="rId10" w:name="DefaultOcxName1" w:shapeid="_x0000_i1164"/>
        </w:object>
      </w:r>
      <w:r>
        <w:rPr>
          <w:rStyle w:val="franchising-placementradio-text"/>
          <w:rFonts w:ascii="Arial" w:hAnsi="Arial" w:cs="Arial"/>
          <w:color w:val="262F3D"/>
          <w:sz w:val="10"/>
          <w:szCs w:val="10"/>
        </w:rPr>
        <w:t>Собственность</w:t>
      </w: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085" type="#_x0000_t75" style="width:20.25pt;height:18pt" o:ole="">
            <v:imagedata r:id="rId11" o:title=""/>
          </v:shape>
          <w:control r:id="rId12" w:name="DefaultOcxName2" w:shapeid="_x0000_i1085"/>
        </w:object>
      </w:r>
      <w:r>
        <w:rPr>
          <w:rStyle w:val="franchising-placementradio-text"/>
          <w:rFonts w:ascii="Arial" w:hAnsi="Arial" w:cs="Arial"/>
          <w:color w:val="262F3D"/>
          <w:sz w:val="10"/>
          <w:szCs w:val="10"/>
        </w:rPr>
        <w:t>Аренда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Общая площадь помещения*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089" type="#_x0000_t75" style="width:109.5pt;height:18pt" o:ole="">
            <v:imagedata r:id="rId7" o:title=""/>
          </v:shape>
          <w:control r:id="rId13" w:name="DefaultOcxName3" w:shapeid="_x0000_i1089"/>
        </w:object>
      </w:r>
      <w:r>
        <w:rPr>
          <w:rStyle w:val="franchising-placementcontrol-text"/>
          <w:rFonts w:ascii="Arial" w:hAnsi="Arial" w:cs="Arial"/>
          <w:color w:val="262F3D"/>
          <w:sz w:val="10"/>
          <w:szCs w:val="10"/>
        </w:rPr>
        <w:t>м</w:t>
      </w:r>
      <w:r>
        <w:rPr>
          <w:rStyle w:val="franchising-placementcontrol-text"/>
          <w:rFonts w:ascii="Arial" w:hAnsi="Arial" w:cs="Arial"/>
          <w:color w:val="262F3D"/>
          <w:sz w:val="7"/>
          <w:szCs w:val="7"/>
          <w:vertAlign w:val="superscript"/>
        </w:rPr>
        <w:t>2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Площадь торгового зала*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093" type="#_x0000_t75" style="width:109.5pt;height:18pt" o:ole="">
            <v:imagedata r:id="rId7" o:title=""/>
          </v:shape>
          <w:control r:id="rId14" w:name="DefaultOcxName4" w:shapeid="_x0000_i1093"/>
        </w:object>
      </w:r>
      <w:r>
        <w:rPr>
          <w:rStyle w:val="franchising-placementcontrol-text"/>
          <w:rFonts w:ascii="Arial" w:hAnsi="Arial" w:cs="Arial"/>
          <w:color w:val="262F3D"/>
          <w:sz w:val="10"/>
          <w:szCs w:val="10"/>
        </w:rPr>
        <w:t>м</w:t>
      </w:r>
      <w:r>
        <w:rPr>
          <w:rStyle w:val="franchising-placementcontrol-text"/>
          <w:rFonts w:ascii="Arial" w:hAnsi="Arial" w:cs="Arial"/>
          <w:color w:val="262F3D"/>
          <w:sz w:val="7"/>
          <w:szCs w:val="7"/>
          <w:vertAlign w:val="superscript"/>
        </w:rPr>
        <w:t>2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Площадь подсобных помещений*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097" type="#_x0000_t75" style="width:109.5pt;height:18pt" o:ole="">
            <v:imagedata r:id="rId7" o:title=""/>
          </v:shape>
          <w:control r:id="rId15" w:name="DefaultOcxName5" w:shapeid="_x0000_i1097"/>
        </w:object>
      </w:r>
      <w:r>
        <w:rPr>
          <w:rStyle w:val="franchising-placementcontrol-text"/>
          <w:rFonts w:ascii="Arial" w:hAnsi="Arial" w:cs="Arial"/>
          <w:color w:val="262F3D"/>
          <w:sz w:val="10"/>
          <w:szCs w:val="10"/>
        </w:rPr>
        <w:t>м</w:t>
      </w:r>
      <w:r>
        <w:rPr>
          <w:rStyle w:val="franchising-placementcontrol-text"/>
          <w:rFonts w:ascii="Arial" w:hAnsi="Arial" w:cs="Arial"/>
          <w:color w:val="262F3D"/>
          <w:sz w:val="7"/>
          <w:szCs w:val="7"/>
          <w:vertAlign w:val="superscript"/>
        </w:rPr>
        <w:t>2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Наличие санузла в помещении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00" type="#_x0000_t75" style="width:20.25pt;height:18pt" o:ole="">
            <v:imagedata r:id="rId16" o:title=""/>
          </v:shape>
          <w:control r:id="rId17" w:name="DefaultOcxName6" w:shapeid="_x0000_i1100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 xml:space="preserve">Обеспечение </w:t>
      </w:r>
      <w:proofErr w:type="gramStart"/>
      <w:r>
        <w:rPr>
          <w:rFonts w:ascii="Arial" w:hAnsi="Arial" w:cs="Arial"/>
          <w:color w:val="262F3D"/>
          <w:sz w:val="10"/>
          <w:szCs w:val="10"/>
        </w:rPr>
        <w:t>электроэнергией,</w:t>
      </w:r>
      <w:r>
        <w:rPr>
          <w:rFonts w:ascii="Arial" w:hAnsi="Arial" w:cs="Arial"/>
          <w:color w:val="262F3D"/>
          <w:sz w:val="10"/>
          <w:szCs w:val="10"/>
        </w:rPr>
        <w:br/>
        <w:t>согласованная</w:t>
      </w:r>
      <w:proofErr w:type="gramEnd"/>
      <w:r>
        <w:rPr>
          <w:rFonts w:ascii="Arial" w:hAnsi="Arial" w:cs="Arial"/>
          <w:color w:val="262F3D"/>
          <w:sz w:val="10"/>
          <w:szCs w:val="10"/>
        </w:rPr>
        <w:t xml:space="preserve"> мощность*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04" type="#_x0000_t75" style="width:109.5pt;height:18pt" o:ole="">
            <v:imagedata r:id="rId7" o:title=""/>
          </v:shape>
          <w:control r:id="rId18" w:name="DefaultOcxName7" w:shapeid="_x0000_i1104"/>
        </w:object>
      </w:r>
      <w:r>
        <w:rPr>
          <w:rStyle w:val="franchising-placementcontrol-text"/>
          <w:rFonts w:ascii="Arial" w:hAnsi="Arial" w:cs="Arial"/>
          <w:color w:val="262F3D"/>
          <w:sz w:val="10"/>
          <w:szCs w:val="10"/>
        </w:rPr>
        <w:t>кВт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Наличие работоспособных</w:t>
      </w:r>
      <w:r>
        <w:rPr>
          <w:rFonts w:ascii="Arial" w:hAnsi="Arial" w:cs="Arial"/>
          <w:color w:val="262F3D"/>
          <w:sz w:val="10"/>
          <w:szCs w:val="10"/>
        </w:rPr>
        <w:br/>
        <w:t>инженерных коммуникаций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07" type="#_x0000_t75" style="width:20.25pt;height:18pt" o:ole="">
            <v:imagedata r:id="rId16" o:title=""/>
          </v:shape>
          <w:control r:id="rId19" w:name="DefaultOcxName8" w:shapeid="_x0000_i1107"/>
        </w:objec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Состояние помещения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Ремонтно-строительные работы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lastRenderedPageBreak/>
        <w:object w:dxaOrig="225" w:dyaOrig="225">
          <v:shape id="_x0000_i1110" type="#_x0000_t75" style="width:228pt;height:18pt" o:ole="">
            <v:imagedata r:id="rId20" o:title=""/>
          </v:shape>
          <w:control r:id="rId21" w:name="DefaultOcxName17" w:shapeid="_x0000_i1110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Охранно-пожарная сигнализация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13" type="#_x0000_t75" style="width:183pt;height:18pt" o:ole="">
            <v:imagedata r:id="rId22" o:title=""/>
          </v:shape>
          <w:control r:id="rId23" w:name="DefaultOcxName18" w:shapeid="_x0000_i1113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Кондиционирование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16" type="#_x0000_t75" style="width:201pt;height:18pt" o:ole="">
            <v:imagedata r:id="rId24" o:title=""/>
          </v:shape>
          <w:control r:id="rId25" w:name="DefaultOcxName19" w:shapeid="_x0000_i1116"/>
        </w:objec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Требуемое оборудование</w:t>
      </w:r>
    </w:p>
    <w:p w:rsidR="007D6FDB" w:rsidRDefault="007D6FDB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Закупка полностью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19" type="#_x0000_t75" style="width:20.25pt;height:18pt" o:ole="">
            <v:imagedata r:id="rId16" o:title=""/>
          </v:shape>
          <w:control r:id="rId26" w:name="DefaultOcxName20" w:shapeid="_x0000_i1119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Закупка холодильного оборудования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22" type="#_x0000_t75" style="width:20.25pt;height:18pt" o:ole="">
            <v:imagedata r:id="rId16" o:title=""/>
          </v:shape>
          <w:control r:id="rId27" w:name="DefaultOcxName21" w:shapeid="_x0000_i1122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Закупка бытовой техники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25" type="#_x0000_t75" style="width:20.25pt;height:18pt" o:ole="">
            <v:imagedata r:id="rId16" o:title=""/>
          </v:shape>
          <w:control r:id="rId28" w:name="DefaultOcxName22" w:shapeid="_x0000_i1125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 xml:space="preserve">Закупка </w:t>
      </w:r>
      <w:proofErr w:type="gramStart"/>
      <w:r>
        <w:rPr>
          <w:rFonts w:ascii="Arial" w:hAnsi="Arial" w:cs="Arial"/>
          <w:color w:val="262F3D"/>
          <w:sz w:val="10"/>
          <w:szCs w:val="10"/>
        </w:rPr>
        <w:t>ККМ,</w:t>
      </w:r>
      <w:r>
        <w:rPr>
          <w:rFonts w:ascii="Arial" w:hAnsi="Arial" w:cs="Arial"/>
          <w:color w:val="262F3D"/>
          <w:sz w:val="10"/>
          <w:szCs w:val="10"/>
        </w:rPr>
        <w:br/>
        <w:t>компьютерного</w:t>
      </w:r>
      <w:proofErr w:type="gramEnd"/>
      <w:r>
        <w:rPr>
          <w:rFonts w:ascii="Arial" w:hAnsi="Arial" w:cs="Arial"/>
          <w:color w:val="262F3D"/>
          <w:sz w:val="10"/>
          <w:szCs w:val="10"/>
        </w:rPr>
        <w:t xml:space="preserve"> оборудования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28" type="#_x0000_t75" style="width:20.25pt;height:18pt" o:ole="">
            <v:imagedata r:id="rId16" o:title=""/>
          </v:shape>
          <w:control r:id="rId29" w:name="DefaultOcxName23" w:shapeid="_x0000_i1128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Закупка складского оборудования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31" type="#_x0000_t75" style="width:20.25pt;height:18pt" o:ole="">
            <v:imagedata r:id="rId16" o:title=""/>
          </v:shape>
          <w:control r:id="rId30" w:name="DefaultOcxName24" w:shapeid="_x0000_i1131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Закупка торгового оборудования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34" type="#_x0000_t75" style="width:20.25pt;height:18pt" o:ole="">
            <v:imagedata r:id="rId16" o:title=""/>
          </v:shape>
          <w:control r:id="rId31" w:name="DefaultOcxName25" w:shapeid="_x0000_i1134"/>
        </w:objec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Вывеска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Наружная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37" type="#_x0000_t75" style="width:20.25pt;height:18pt" o:ole="">
            <v:imagedata r:id="rId16" o:title=""/>
          </v:shape>
          <w:control r:id="rId32" w:name="DefaultOcxName26" w:shapeid="_x0000_i1137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Внутренняя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40" type="#_x0000_t75" style="width:20.25pt;height:18pt" o:ole="">
            <v:imagedata r:id="rId16" o:title=""/>
          </v:shape>
          <w:control r:id="rId33" w:name="DefaultOcxName27" w:shapeid="_x0000_i1140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Светодиодное табло типа “Аптечный крест”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43" type="#_x0000_t75" style="width:20.25pt;height:18pt" o:ole="">
            <v:imagedata r:id="rId16" o:title=""/>
          </v:shape>
          <w:control r:id="rId34" w:name="DefaultOcxName28" w:shapeid="_x0000_i1143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>Не требуется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46" type="#_x0000_t75" style="width:20.25pt;height:18pt" o:ole="">
            <v:imagedata r:id="rId16" o:title=""/>
          </v:shape>
          <w:control r:id="rId35" w:name="DefaultOcxName29" w:shapeid="_x0000_i1146"/>
        </w:objec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Описание объекта*</w:t>
      </w:r>
    </w:p>
    <w:p w:rsidR="00F95CB7" w:rsidRDefault="00F95CB7" w:rsidP="00F95CB7">
      <w:p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object w:dxaOrig="225" w:dyaOrig="225">
          <v:shape id="_x0000_i1150" type="#_x0000_t75" style="width:136.5pt;height:60.75pt" o:ole="">
            <v:imagedata r:id="rId36" o:title=""/>
          </v:shape>
          <w:control r:id="rId37" w:name="DefaultOcxName44" w:shapeid="_x0000_i1150"/>
        </w:object>
      </w:r>
    </w:p>
    <w:p w:rsidR="00F95CB7" w:rsidRDefault="00F95CB7" w:rsidP="00F95CB7">
      <w:pPr>
        <w:pStyle w:val="3"/>
        <w:spacing w:before="0" w:line="18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Контактные данные</w: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 xml:space="preserve">Ваше </w:t>
      </w:r>
      <w:proofErr w:type="gramStart"/>
      <w:r>
        <w:rPr>
          <w:rFonts w:ascii="Arial" w:hAnsi="Arial" w:cs="Arial"/>
          <w:color w:val="262F3D"/>
          <w:sz w:val="10"/>
          <w:szCs w:val="10"/>
        </w:rPr>
        <w:t>имя:*</w:t>
      </w:r>
      <w:proofErr w:type="gramEnd"/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65" type="#_x0000_t75" style="width:109.5pt;height:18pt" o:ole="">
            <v:imagedata r:id="rId7" o:title=""/>
          </v:shape>
          <w:control r:id="rId38" w:name="DefaultOcxName45" w:shapeid="_x0000_i1165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lastRenderedPageBreak/>
        <w:t xml:space="preserve">Номер </w:t>
      </w:r>
      <w:proofErr w:type="gramStart"/>
      <w:r>
        <w:rPr>
          <w:rFonts w:ascii="Arial" w:hAnsi="Arial" w:cs="Arial"/>
          <w:color w:val="262F3D"/>
          <w:sz w:val="10"/>
          <w:szCs w:val="10"/>
        </w:rPr>
        <w:t>телефона:*</w:t>
      </w:r>
      <w:proofErr w:type="gramEnd"/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66" type="#_x0000_t75" style="width:109.5pt;height:18pt" o:ole="">
            <v:imagedata r:id="rId7" o:title=""/>
          </v:shape>
          <w:control r:id="rId39" w:name="DefaultOcxName46" w:shapeid="_x0000_i1166"/>
        </w:object>
      </w:r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t xml:space="preserve">Адрес электронной </w:t>
      </w:r>
      <w:proofErr w:type="gramStart"/>
      <w:r>
        <w:rPr>
          <w:rFonts w:ascii="Arial" w:hAnsi="Arial" w:cs="Arial"/>
          <w:color w:val="262F3D"/>
          <w:sz w:val="10"/>
          <w:szCs w:val="10"/>
        </w:rPr>
        <w:t>почты:*</w:t>
      </w:r>
      <w:proofErr w:type="gramEnd"/>
    </w:p>
    <w:p w:rsidR="00F95CB7" w:rsidRDefault="00F95CB7" w:rsidP="00F95CB7">
      <w:pPr>
        <w:spacing w:line="120" w:lineRule="atLeast"/>
        <w:rPr>
          <w:rFonts w:ascii="Arial" w:hAnsi="Arial" w:cs="Arial"/>
          <w:color w:val="262F3D"/>
          <w:sz w:val="10"/>
          <w:szCs w:val="10"/>
        </w:rPr>
      </w:pPr>
      <w:r>
        <w:rPr>
          <w:rFonts w:ascii="Arial" w:hAnsi="Arial" w:cs="Arial"/>
          <w:color w:val="262F3D"/>
          <w:sz w:val="10"/>
          <w:szCs w:val="10"/>
        </w:rPr>
        <w:object w:dxaOrig="225" w:dyaOrig="225">
          <v:shape id="_x0000_i1167" type="#_x0000_t75" style="width:109.5pt;height:18pt" o:ole="">
            <v:imagedata r:id="rId7" o:title=""/>
          </v:shape>
          <w:control r:id="rId40" w:name="DefaultOcxName47" w:shapeid="_x0000_i1167"/>
        </w:object>
      </w:r>
    </w:p>
    <w:p w:rsidR="00F55F73" w:rsidRDefault="00F55F73"/>
    <w:p w:rsidR="00F55F73" w:rsidRDefault="00F55F73"/>
    <w:sectPr w:rsidR="00F55F73" w:rsidSect="00AB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A68"/>
    <w:multiLevelType w:val="multilevel"/>
    <w:tmpl w:val="72C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A3FCB"/>
    <w:multiLevelType w:val="hybridMultilevel"/>
    <w:tmpl w:val="20D8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405"/>
    <w:multiLevelType w:val="multilevel"/>
    <w:tmpl w:val="251C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33A9"/>
    <w:multiLevelType w:val="hybridMultilevel"/>
    <w:tmpl w:val="1BB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2B25"/>
    <w:multiLevelType w:val="multilevel"/>
    <w:tmpl w:val="BBCA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F73"/>
    <w:rsid w:val="00062984"/>
    <w:rsid w:val="007D6FDB"/>
    <w:rsid w:val="0097164B"/>
    <w:rsid w:val="00986ABD"/>
    <w:rsid w:val="00AB3A7B"/>
    <w:rsid w:val="00F55F73"/>
    <w:rsid w:val="00F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016A0DC-DB9C-49FF-9F71-A6EF08FA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7B"/>
  </w:style>
  <w:style w:type="paragraph" w:styleId="1">
    <w:name w:val="heading 1"/>
    <w:basedOn w:val="a"/>
    <w:link w:val="10"/>
    <w:uiPriority w:val="9"/>
    <w:qFormat/>
    <w:rsid w:val="00F5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ranchising-placementradio-text">
    <w:name w:val="franchising-placement__radio-text"/>
    <w:basedOn w:val="a0"/>
    <w:rsid w:val="00F95CB7"/>
  </w:style>
  <w:style w:type="character" w:customStyle="1" w:styleId="franchising-placementcontrol-text">
    <w:name w:val="franchising-placement__control-text"/>
    <w:basedOn w:val="a0"/>
    <w:rsid w:val="00F95CB7"/>
  </w:style>
  <w:style w:type="character" w:customStyle="1" w:styleId="rouble">
    <w:name w:val="rouble"/>
    <w:basedOn w:val="a0"/>
    <w:rsid w:val="00F95CB7"/>
  </w:style>
  <w:style w:type="paragraph" w:styleId="a5">
    <w:name w:val="List Paragraph"/>
    <w:basedOn w:val="a"/>
    <w:uiPriority w:val="34"/>
    <w:qFormat/>
    <w:rsid w:val="0006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845">
          <w:marLeft w:val="0"/>
          <w:marRight w:val="0"/>
          <w:marTop w:val="0"/>
          <w:marBottom w:val="7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4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1060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397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67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503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2013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9975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16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5925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0570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517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70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539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005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1432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291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6353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759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354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409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7790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1477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4439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19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21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8974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513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57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1229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27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196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2051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09501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533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902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31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319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2949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6325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640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7802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1935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418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7546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2111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7020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234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77984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38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998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6385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5073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8202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1641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827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098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476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522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886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3439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7985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83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067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3206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745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7184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5440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8765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13804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619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864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380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5058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503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913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81990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9757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81011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2010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721480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713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3044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87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997120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910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06538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1576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374738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986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541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8005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5807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none" w:sz="0" w:space="0" w:color="auto"/>
                <w:right w:val="single" w:sz="2" w:space="0" w:color="E6EEF0"/>
              </w:divBdr>
              <w:divsChild>
                <w:div w:id="14233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4879">
              <w:marLeft w:val="0"/>
              <w:marRight w:val="0"/>
              <w:marTop w:val="0"/>
              <w:marBottom w:val="0"/>
              <w:divBdr>
                <w:top w:val="single" w:sz="2" w:space="0" w:color="E6EEF0"/>
                <w:left w:val="single" w:sz="2" w:space="0" w:color="E6EEF0"/>
                <w:bottom w:val="single" w:sz="2" w:space="0" w:color="E6EEF0"/>
                <w:right w:val="single" w:sz="2" w:space="0" w:color="E6EEF0"/>
              </w:divBdr>
              <w:divsChild>
                <w:div w:id="2047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ovayaapteka.ru/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5" Type="http://schemas.openxmlformats.org/officeDocument/2006/relationships/hyperlink" Target="http://nebolei.dp.ua/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cp:lastPrinted>2019-11-28T16:09:00Z</cp:lastPrinted>
  <dcterms:created xsi:type="dcterms:W3CDTF">2019-11-28T15:47:00Z</dcterms:created>
  <dcterms:modified xsi:type="dcterms:W3CDTF">2019-12-10T21:15:00Z</dcterms:modified>
</cp:coreProperties>
</file>